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0C738" w14:textId="1C5A9CF6" w:rsidR="00800ED2" w:rsidRDefault="00381608" w:rsidP="00E47630">
      <w:pPr>
        <w:pStyle w:val="Titre"/>
      </w:pPr>
      <w:r>
        <w:t xml:space="preserve">Les mots de </w:t>
      </w:r>
      <w:proofErr w:type="spellStart"/>
      <w:r>
        <w:t>Kanaky</w:t>
      </w:r>
      <w:proofErr w:type="spellEnd"/>
    </w:p>
    <w:p w14:paraId="68234AFF" w14:textId="75F1B408" w:rsidR="0054595E" w:rsidRDefault="0054595E" w:rsidP="00A90473">
      <w:pPr>
        <w:pStyle w:val="Titre1"/>
      </w:pPr>
      <w:r w:rsidRPr="00A90473">
        <w:t>Kanak</w:t>
      </w:r>
    </w:p>
    <w:p w14:paraId="12A279DD" w14:textId="0DEFAEFA" w:rsidR="0068754E" w:rsidRDefault="00C5699F" w:rsidP="0054595E">
      <w:pPr>
        <w:tabs>
          <w:tab w:val="left" w:pos="2655"/>
        </w:tabs>
      </w:pPr>
      <w:r>
        <w:t>L</w:t>
      </w:r>
      <w:r w:rsidR="0068754E">
        <w:t>e peuple kanak est une nation politique</w:t>
      </w:r>
      <w:r w:rsidR="00C501A3">
        <w:t xml:space="preserve"> unitaire</w:t>
      </w:r>
      <w:r w:rsidR="0068754E">
        <w:t xml:space="preserve"> qui s’est constituée contre la colonisation française.</w:t>
      </w:r>
      <w:r>
        <w:t xml:space="preserve"> </w:t>
      </w:r>
      <w:r w:rsidR="00FF22D3">
        <w:t>Le peuple kanak</w:t>
      </w:r>
      <w:r>
        <w:t xml:space="preserve"> est cons</w:t>
      </w:r>
      <w:r w:rsidR="00FF22D3">
        <w:t xml:space="preserve">titué d’une multitude de peuples (341) parlant </w:t>
      </w:r>
      <w:r w:rsidR="003827F1">
        <w:t>différentes</w:t>
      </w:r>
      <w:r w:rsidR="00FF22D3">
        <w:t xml:space="preserve"> langues </w:t>
      </w:r>
      <w:r w:rsidR="002D3E7E">
        <w:t xml:space="preserve">océaniennes méridionales </w:t>
      </w:r>
      <w:r w:rsidR="00FF22D3">
        <w:t>(</w:t>
      </w:r>
      <w:r w:rsidR="002D3E7E">
        <w:t>39</w:t>
      </w:r>
      <w:r w:rsidR="0010577F">
        <w:t>).</w:t>
      </w:r>
    </w:p>
    <w:p w14:paraId="5C89B98C" w14:textId="27CD8DCC" w:rsidR="0021460E" w:rsidRDefault="0021460E" w:rsidP="0054595E">
      <w:pPr>
        <w:tabs>
          <w:tab w:val="left" w:pos="2655"/>
        </w:tabs>
      </w:pPr>
      <w:r>
        <w:t xml:space="preserve">Le terme kanak </w:t>
      </w:r>
      <w:r w:rsidR="004E209A">
        <w:t>pro</w:t>
      </w:r>
      <w:r w:rsidRPr="00477EED">
        <w:t>vient de l</w:t>
      </w:r>
      <w:r>
        <w:t>’</w:t>
      </w:r>
      <w:r w:rsidRPr="00477EED">
        <w:t xml:space="preserve">hawaïen </w:t>
      </w:r>
      <w:proofErr w:type="spellStart"/>
      <w:r w:rsidRPr="00477EED">
        <w:rPr>
          <w:i/>
          <w:iCs/>
        </w:rPr>
        <w:t>kanaka</w:t>
      </w:r>
      <w:proofErr w:type="spellEnd"/>
      <w:r w:rsidRPr="00477EED">
        <w:t xml:space="preserve"> signifiant </w:t>
      </w:r>
      <w:r>
        <w:t xml:space="preserve">« homme », </w:t>
      </w:r>
      <w:r w:rsidRPr="00477EED">
        <w:t>«</w:t>
      </w:r>
      <w:r>
        <w:t> </w:t>
      </w:r>
      <w:r w:rsidRPr="00477EED">
        <w:t>être humain</w:t>
      </w:r>
      <w:r>
        <w:t> </w:t>
      </w:r>
      <w:r w:rsidRPr="00477EED">
        <w:t>»</w:t>
      </w:r>
      <w:r>
        <w:t>,</w:t>
      </w:r>
      <w:r w:rsidRPr="00477EED">
        <w:t xml:space="preserve"> «</w:t>
      </w:r>
      <w:r>
        <w:t> </w:t>
      </w:r>
      <w:r w:rsidRPr="00477EED">
        <w:t>homme libre</w:t>
      </w:r>
      <w:r>
        <w:t> </w:t>
      </w:r>
      <w:r w:rsidRPr="00477EED">
        <w:t>»</w:t>
      </w:r>
      <w:r>
        <w:t>.</w:t>
      </w:r>
      <w:r>
        <w:t xml:space="preserve"> </w:t>
      </w:r>
      <w:r w:rsidR="007D16B5">
        <w:t>L</w:t>
      </w:r>
      <w:r w:rsidR="007D16B5" w:rsidRPr="00477EED">
        <w:t>es langues</w:t>
      </w:r>
      <w:r w:rsidR="007D16B5">
        <w:t xml:space="preserve"> de l’archipel</w:t>
      </w:r>
      <w:r w:rsidR="00DB4255">
        <w:t xml:space="preserve"> kanak</w:t>
      </w:r>
      <w:r w:rsidR="007D16B5" w:rsidRPr="00477EED">
        <w:t xml:space="preserve"> n'utilisent pas cette racine</w:t>
      </w:r>
      <w:r w:rsidR="00A73FA8">
        <w:t>.</w:t>
      </w:r>
      <w:r w:rsidR="007D16B5">
        <w:t xml:space="preserve"> </w:t>
      </w:r>
      <w:r w:rsidR="001D7643">
        <w:t>Il a été impo</w:t>
      </w:r>
      <w:r w:rsidR="00FB5C36">
        <w:t>rté et imposé</w:t>
      </w:r>
      <w:r w:rsidR="001D7643">
        <w:t xml:space="preserve"> par les colons anglais</w:t>
      </w:r>
      <w:r w:rsidR="00317842">
        <w:t>, sous la forme « </w:t>
      </w:r>
      <w:proofErr w:type="spellStart"/>
      <w:r w:rsidR="00317842">
        <w:t>kanaka</w:t>
      </w:r>
      <w:proofErr w:type="spellEnd"/>
      <w:r w:rsidR="00317842">
        <w:t xml:space="preserve"> », </w:t>
      </w:r>
      <w:r w:rsidR="001D7643">
        <w:t xml:space="preserve">puis </w:t>
      </w:r>
      <w:r w:rsidR="00317842">
        <w:t xml:space="preserve">par les colons </w:t>
      </w:r>
      <w:r w:rsidR="001D7643">
        <w:t>français</w:t>
      </w:r>
      <w:r w:rsidR="00317842">
        <w:t>, sous la forme « canaque »</w:t>
      </w:r>
      <w:r w:rsidR="008D7DE8">
        <w:t>.</w:t>
      </w:r>
    </w:p>
    <w:p w14:paraId="1D2067F9" w14:textId="54152A6C" w:rsidR="00317842" w:rsidRDefault="00317842" w:rsidP="00317842">
      <w:pPr>
        <w:tabs>
          <w:tab w:val="left" w:pos="2655"/>
        </w:tabs>
      </w:pPr>
      <w:r w:rsidRPr="00477EED">
        <w:t xml:space="preserve">À partir des années 1970, les </w:t>
      </w:r>
      <w:r w:rsidR="00F4314B">
        <w:t>Kanaks</w:t>
      </w:r>
      <w:r w:rsidRPr="00477EED">
        <w:t xml:space="preserve"> se réapproprièrent</w:t>
      </w:r>
      <w:r w:rsidR="00E604DF">
        <w:t xml:space="preserve"> le terme</w:t>
      </w:r>
      <w:r w:rsidRPr="00477EED">
        <w:t xml:space="preserve"> en le «</w:t>
      </w:r>
      <w:r>
        <w:t> </w:t>
      </w:r>
      <w:r w:rsidRPr="00477EED">
        <w:t>re-océanisant</w:t>
      </w:r>
      <w:r>
        <w:t> </w:t>
      </w:r>
      <w:r w:rsidRPr="00477EED">
        <w:t>» sous la graphie «</w:t>
      </w:r>
      <w:r w:rsidR="00BB2ADB">
        <w:t> </w:t>
      </w:r>
      <w:r w:rsidRPr="00477EED">
        <w:t>kanak</w:t>
      </w:r>
      <w:r w:rsidR="00BB2ADB">
        <w:t> </w:t>
      </w:r>
      <w:r w:rsidRPr="00477EED">
        <w:t>».</w:t>
      </w:r>
      <w:r w:rsidR="00005B9C">
        <w:t xml:space="preserve"> </w:t>
      </w:r>
      <w:r w:rsidR="00E0177B">
        <w:t>L’objectif de cette réappropriation est de faire émerger une identité politique commune à tous les peuples de l’archipel afin de combattre la colonisation.</w:t>
      </w:r>
    </w:p>
    <w:p w14:paraId="5EAF0ED8" w14:textId="5EAF7FBF" w:rsidR="00D011EB" w:rsidRDefault="003B077C" w:rsidP="0054595E">
      <w:pPr>
        <w:tabs>
          <w:tab w:val="left" w:pos="2655"/>
        </w:tabs>
      </w:pPr>
      <w:r>
        <w:t xml:space="preserve">Actuellement, le peuple kanak ne représente que </w:t>
      </w:r>
      <w:r w:rsidR="007C2E5B" w:rsidRPr="007C2E5B">
        <w:t>41</w:t>
      </w:r>
      <w:r>
        <w:t> </w:t>
      </w:r>
      <w:r w:rsidR="007C2E5B" w:rsidRPr="007C2E5B">
        <w:t>% de la population totale de l'archipel</w:t>
      </w:r>
      <w:r>
        <w:t>.</w:t>
      </w:r>
      <w:r w:rsidR="007C2E5B" w:rsidRPr="007C2E5B">
        <w:t xml:space="preserve"> </w:t>
      </w:r>
      <w:r w:rsidR="00D011EB">
        <w:t xml:space="preserve">Il demeure majoritaire dans deux des trois provinces de l’archipel : dans </w:t>
      </w:r>
      <w:r w:rsidR="007C2E5B" w:rsidRPr="007C2E5B">
        <w:t xml:space="preserve">province Nord (72,2 %) et </w:t>
      </w:r>
      <w:r w:rsidR="00D011EB">
        <w:t xml:space="preserve">dans la </w:t>
      </w:r>
      <w:r w:rsidR="007C2E5B" w:rsidRPr="007C2E5B">
        <w:t>province des îles Loyauté (94,6 %).</w:t>
      </w:r>
    </w:p>
    <w:p w14:paraId="53811041" w14:textId="77777777" w:rsidR="00A90473" w:rsidRDefault="00A90473" w:rsidP="00A90473">
      <w:pPr>
        <w:pStyle w:val="Titre1"/>
      </w:pPr>
      <w:r>
        <w:t>Caldoche</w:t>
      </w:r>
    </w:p>
    <w:p w14:paraId="266CD598" w14:textId="77777777" w:rsidR="00D91FD9" w:rsidRDefault="00A90473" w:rsidP="0054595E">
      <w:pPr>
        <w:tabs>
          <w:tab w:val="left" w:pos="2655"/>
        </w:tabs>
      </w:pPr>
      <w:r>
        <w:t>Le terme caldoche désigne les descendants de colons libres et de colons pénaux.</w:t>
      </w:r>
      <w:r w:rsidR="002E0876">
        <w:t xml:space="preserve"> C’est donc un terme ambigu</w:t>
      </w:r>
      <w:r w:rsidR="004664AE">
        <w:t xml:space="preserve"> puisqu’il désigne autant des pionniers que des déportés</w:t>
      </w:r>
      <w:r w:rsidR="002E0876">
        <w:t>.</w:t>
      </w:r>
    </w:p>
    <w:p w14:paraId="7703BCF1" w14:textId="5AD1E02E" w:rsidR="00D91FD9" w:rsidRDefault="00D91FD9" w:rsidP="0054595E">
      <w:pPr>
        <w:tabs>
          <w:tab w:val="left" w:pos="2655"/>
        </w:tabs>
      </w:pPr>
      <w:r>
        <w:t xml:space="preserve">Les colons libres sont arrivés en </w:t>
      </w:r>
      <w:proofErr w:type="spellStart"/>
      <w:r>
        <w:t>Kanaky</w:t>
      </w:r>
      <w:proofErr w:type="spellEnd"/>
      <w:r>
        <w:t xml:space="preserve"> </w:t>
      </w:r>
      <w:r w:rsidR="003C289D">
        <w:t>soit par campagnes soutenues par l’Etat, soit sur initiative personnelle.</w:t>
      </w:r>
      <w:r w:rsidR="00F92FFE">
        <w:t xml:space="preserve"> </w:t>
      </w:r>
      <w:r w:rsidR="003C289D">
        <w:t xml:space="preserve">Les campagnes principales : </w:t>
      </w:r>
      <w:r w:rsidR="00F92FFE" w:rsidRPr="00F92FFE">
        <w:t>colon</w:t>
      </w:r>
      <w:r w:rsidR="00F755E6">
        <w:t>isation</w:t>
      </w:r>
      <w:r w:rsidR="00F92FFE" w:rsidRPr="00F92FFE">
        <w:t xml:space="preserve"> </w:t>
      </w:r>
      <w:proofErr w:type="spellStart"/>
      <w:r w:rsidR="00F92FFE" w:rsidRPr="00F92FFE">
        <w:t>Paddon</w:t>
      </w:r>
      <w:proofErr w:type="spellEnd"/>
      <w:r w:rsidR="00F92FFE">
        <w:t xml:space="preserve">, </w:t>
      </w:r>
      <w:r w:rsidR="00F92FFE" w:rsidRPr="00F92FFE">
        <w:t>colon</w:t>
      </w:r>
      <w:r w:rsidR="00F755E6">
        <w:t>isation</w:t>
      </w:r>
      <w:r w:rsidR="00F92FFE" w:rsidRPr="00F92FFE">
        <w:t xml:space="preserve"> Cheval</w:t>
      </w:r>
      <w:r w:rsidR="00F92FFE">
        <w:t xml:space="preserve">, </w:t>
      </w:r>
      <w:r w:rsidR="00F92FFE" w:rsidRPr="00F92FFE">
        <w:t>colonisation bourbonnaise</w:t>
      </w:r>
      <w:r w:rsidR="00F92FFE">
        <w:t xml:space="preserve"> (</w:t>
      </w:r>
      <w:r w:rsidR="00F92FFE" w:rsidRPr="00F92FFE">
        <w:t>Créoles réunionnais</w:t>
      </w:r>
      <w:r w:rsidR="00F92FFE">
        <w:t xml:space="preserve">), </w:t>
      </w:r>
      <w:r w:rsidR="00D173CA" w:rsidRPr="00D173CA">
        <w:t xml:space="preserve">colonisation </w:t>
      </w:r>
      <w:proofErr w:type="spellStart"/>
      <w:r w:rsidR="00D173CA" w:rsidRPr="00D173CA">
        <w:t>Feillet</w:t>
      </w:r>
      <w:proofErr w:type="spellEnd"/>
      <w:r w:rsidR="00D173CA">
        <w:t xml:space="preserve">, </w:t>
      </w:r>
      <w:r w:rsidR="00D173CA" w:rsidRPr="00D173CA">
        <w:t>colonisation nordiste</w:t>
      </w:r>
      <w:r w:rsidR="00D173CA">
        <w:t>…</w:t>
      </w:r>
      <w:r w:rsidR="009C089B">
        <w:t xml:space="preserve"> L’objectif était de faire de la Nouvelle-Calédonie une colonie de peuplement.</w:t>
      </w:r>
    </w:p>
    <w:p w14:paraId="302D9009" w14:textId="2C86016B" w:rsidR="00D91FD9" w:rsidRDefault="009C089B" w:rsidP="0054595E">
      <w:pPr>
        <w:tabs>
          <w:tab w:val="left" w:pos="2655"/>
        </w:tabs>
      </w:pPr>
      <w:r>
        <w:t>Les colons pénaux</w:t>
      </w:r>
      <w:r w:rsidR="00816C6D">
        <w:t xml:space="preserve"> (ou bagnards) étaient envoyés en Nouvelle-Calédonie pour purger leur peine. Trois types : les transportés (condamnés aux travaux forcés), les relégués (récidivistes) et les déportés (Communards).</w:t>
      </w:r>
    </w:p>
    <w:p w14:paraId="22E9ACB8" w14:textId="2D4E49F6" w:rsidR="002775B1" w:rsidRDefault="002E0876" w:rsidP="0054595E">
      <w:pPr>
        <w:tabs>
          <w:tab w:val="left" w:pos="2655"/>
        </w:tabs>
      </w:pPr>
      <w:r>
        <w:t xml:space="preserve">Les Caldoches sont l’une des composantes du peuple néocalédonien, reconnu par la République française, </w:t>
      </w:r>
      <w:r w:rsidR="002775B1">
        <w:t>ayant droit à l’</w:t>
      </w:r>
      <w:r w:rsidR="002775B1" w:rsidRPr="002775B1">
        <w:t>autodétermination pour des raisons historiques</w:t>
      </w:r>
      <w:r w:rsidR="00A83B23">
        <w:t>, en tant que « </w:t>
      </w:r>
      <w:r w:rsidR="00D91FD9" w:rsidRPr="00D91FD9">
        <w:t>victimes de l</w:t>
      </w:r>
      <w:r w:rsidR="00287A1A">
        <w:t>’</w:t>
      </w:r>
      <w:r w:rsidR="00D91FD9" w:rsidRPr="00D91FD9">
        <w:t>histoire</w:t>
      </w:r>
      <w:r w:rsidR="00A83B23">
        <w:t> ».</w:t>
      </w:r>
    </w:p>
    <w:sectPr w:rsidR="0027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08"/>
    <w:rsid w:val="00005B9C"/>
    <w:rsid w:val="000310AA"/>
    <w:rsid w:val="0010577F"/>
    <w:rsid w:val="001D7643"/>
    <w:rsid w:val="0021460E"/>
    <w:rsid w:val="0025303B"/>
    <w:rsid w:val="002775B1"/>
    <w:rsid w:val="00287A1A"/>
    <w:rsid w:val="002D3E7E"/>
    <w:rsid w:val="002E0876"/>
    <w:rsid w:val="00317842"/>
    <w:rsid w:val="00327F9A"/>
    <w:rsid w:val="00381608"/>
    <w:rsid w:val="003827F1"/>
    <w:rsid w:val="003B077C"/>
    <w:rsid w:val="003C289D"/>
    <w:rsid w:val="004664AE"/>
    <w:rsid w:val="00477EED"/>
    <w:rsid w:val="004E209A"/>
    <w:rsid w:val="00524E96"/>
    <w:rsid w:val="0054595E"/>
    <w:rsid w:val="005A41BD"/>
    <w:rsid w:val="005E3C2D"/>
    <w:rsid w:val="005E4987"/>
    <w:rsid w:val="0065411C"/>
    <w:rsid w:val="0068754E"/>
    <w:rsid w:val="006B32C8"/>
    <w:rsid w:val="00757009"/>
    <w:rsid w:val="007C2E5B"/>
    <w:rsid w:val="007D16B5"/>
    <w:rsid w:val="007F120D"/>
    <w:rsid w:val="00800ED2"/>
    <w:rsid w:val="00816C6D"/>
    <w:rsid w:val="00831F1B"/>
    <w:rsid w:val="008D7DE8"/>
    <w:rsid w:val="00975AA0"/>
    <w:rsid w:val="00975D36"/>
    <w:rsid w:val="009B6A6D"/>
    <w:rsid w:val="009C089B"/>
    <w:rsid w:val="009C212E"/>
    <w:rsid w:val="00A11CFC"/>
    <w:rsid w:val="00A73FA8"/>
    <w:rsid w:val="00A83B23"/>
    <w:rsid w:val="00A90473"/>
    <w:rsid w:val="00AB386C"/>
    <w:rsid w:val="00B35AC7"/>
    <w:rsid w:val="00BB2ADB"/>
    <w:rsid w:val="00C2421A"/>
    <w:rsid w:val="00C3320B"/>
    <w:rsid w:val="00C501A3"/>
    <w:rsid w:val="00C5699F"/>
    <w:rsid w:val="00CC2455"/>
    <w:rsid w:val="00CE28C1"/>
    <w:rsid w:val="00D011EB"/>
    <w:rsid w:val="00D173CA"/>
    <w:rsid w:val="00D91FD9"/>
    <w:rsid w:val="00DB4255"/>
    <w:rsid w:val="00E0177B"/>
    <w:rsid w:val="00E47630"/>
    <w:rsid w:val="00E604DF"/>
    <w:rsid w:val="00EF483D"/>
    <w:rsid w:val="00F4314B"/>
    <w:rsid w:val="00F56654"/>
    <w:rsid w:val="00F755E6"/>
    <w:rsid w:val="00F92FFE"/>
    <w:rsid w:val="00FB5C36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4548"/>
  <w15:chartTrackingRefBased/>
  <w15:docId w15:val="{1AA796A8-4F7A-4DD7-9E44-4E2E4AC5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1B"/>
    <w:pPr>
      <w:spacing w:after="120" w:line="240" w:lineRule="auto"/>
      <w:ind w:firstLine="284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90473"/>
    <w:pPr>
      <w:ind w:firstLine="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A90473"/>
    <w:rPr>
      <w:rFonts w:ascii="Times New Roman" w:hAnsi="Times New Roman" w:cs="Times New Roman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61</cp:revision>
  <dcterms:created xsi:type="dcterms:W3CDTF">2024-05-20T16:02:00Z</dcterms:created>
  <dcterms:modified xsi:type="dcterms:W3CDTF">2024-05-20T18:37:00Z</dcterms:modified>
</cp:coreProperties>
</file>